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7214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A22F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министерства образования Кировской области от 17.05.2018 N 5-742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предоставлении бесплатного двухразового питания обучающимся с ограниченными возможностями здоровья, получающим образование на дому"</w:t>
            </w:r>
            <w:r>
              <w:rPr>
                <w:sz w:val="48"/>
                <w:szCs w:val="48"/>
              </w:rPr>
              <w:br/>
              <w:t>(вместе с "Порядком предоставления бесплатного двухразового питания обучающимся с ограниченными возможностями здоровья, п</w:t>
            </w:r>
            <w:r>
              <w:rPr>
                <w:sz w:val="48"/>
                <w:szCs w:val="48"/>
              </w:rPr>
              <w:t>олучающим образование на дому")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A22F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A2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A22FA">
      <w:pPr>
        <w:pStyle w:val="ConsPlusNormal"/>
        <w:jc w:val="both"/>
        <w:outlineLvl w:val="0"/>
      </w:pPr>
    </w:p>
    <w:p w:rsidR="00000000" w:rsidRDefault="000A22FA">
      <w:pPr>
        <w:pStyle w:val="ConsPlusTitle"/>
        <w:jc w:val="center"/>
        <w:outlineLvl w:val="0"/>
      </w:pPr>
      <w:r>
        <w:t>МИНИСТЕРСТВО ОБРАЗОВАНИЯ КИРОВСКОЙ ОБЛАСТИ</w:t>
      </w:r>
    </w:p>
    <w:p w:rsidR="00000000" w:rsidRDefault="000A22FA">
      <w:pPr>
        <w:pStyle w:val="ConsPlusTitle"/>
        <w:jc w:val="center"/>
      </w:pPr>
    </w:p>
    <w:p w:rsidR="00000000" w:rsidRDefault="000A22FA">
      <w:pPr>
        <w:pStyle w:val="ConsPlusTitle"/>
        <w:jc w:val="center"/>
      </w:pPr>
      <w:r>
        <w:t>ПРИКАЗ</w:t>
      </w:r>
    </w:p>
    <w:p w:rsidR="00000000" w:rsidRDefault="000A22FA">
      <w:pPr>
        <w:pStyle w:val="ConsPlusTitle"/>
        <w:jc w:val="center"/>
      </w:pPr>
      <w:r>
        <w:t>от 17 мая 2018 г. N 5-742</w:t>
      </w:r>
    </w:p>
    <w:p w:rsidR="00000000" w:rsidRDefault="000A22FA">
      <w:pPr>
        <w:pStyle w:val="ConsPlusTitle"/>
        <w:jc w:val="center"/>
      </w:pPr>
    </w:p>
    <w:p w:rsidR="00000000" w:rsidRDefault="000A22FA">
      <w:pPr>
        <w:pStyle w:val="ConsPlusTitle"/>
        <w:jc w:val="center"/>
      </w:pPr>
      <w:r>
        <w:t>О ПРЕДОСТАВЛЕНИИ БЕСПЛАТНОГО ДВУХРАЗОВОГО ПИТАНИЯ</w:t>
      </w:r>
    </w:p>
    <w:p w:rsidR="00000000" w:rsidRDefault="000A22FA">
      <w:pPr>
        <w:pStyle w:val="ConsPlusTitle"/>
        <w:jc w:val="center"/>
      </w:pPr>
      <w:r>
        <w:t>ОБУЧАЮЩИМСЯ С ОГРАНИЧЕННЫМИ ВОЗМОЖНОСТЯМИ ЗДОРОВЬЯ,</w:t>
      </w:r>
    </w:p>
    <w:p w:rsidR="00000000" w:rsidRDefault="000A22FA">
      <w:pPr>
        <w:pStyle w:val="ConsPlusTitle"/>
        <w:jc w:val="center"/>
      </w:pPr>
      <w:r>
        <w:t>ПОЛУЧАЮЩИМ ОБРАЗОВАНИЕ НА ДОМУ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ind w:firstLine="540"/>
        <w:jc w:val="both"/>
      </w:pPr>
      <w:r>
        <w:t xml:space="preserve">В целях исполнения </w:t>
      </w:r>
      <w:hyperlink r:id="rId9" w:tooltip="Закон Кировской области от 14.10.2013 N 320-ЗО (ред. от 18.12.2018) &quot;Об образовании в Кировской области&quot; (принят постановлением Законодательного Собрания Кировской области от 25.09.2013 N 28/255) (вместе с &quot;Методикой расчета субвенций местным бюджетам из областного бюджета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&quot;, &quot;Методикой расчета субве{КонсультантПлюс}" w:history="1">
        <w:r>
          <w:rPr>
            <w:color w:val="0000FF"/>
          </w:rPr>
          <w:t>Закона</w:t>
        </w:r>
      </w:hyperlink>
      <w:r>
        <w:t xml:space="preserve"> Кировской области от 14.10.2013 N 320-ЗО "Об образовании в Кировской области" по обеспечению бесплатным двухразовым питани</w:t>
      </w:r>
      <w:r>
        <w:t>ем обучающихся с ограниченными возможностями здоровья, зачисленных в общеобразовательные организации, подведомственные министерству образования Кировской области, получающих образование на дому, приказываю: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7" w:tooltip="ПОРЯДОК" w:history="1">
        <w:r>
          <w:rPr>
            <w:color w:val="0000FF"/>
          </w:rPr>
          <w:t>Поря</w:t>
        </w:r>
        <w:r>
          <w:rPr>
            <w:color w:val="0000FF"/>
          </w:rPr>
          <w:t>док</w:t>
        </w:r>
      </w:hyperlink>
      <w:r>
        <w:t xml:space="preserve"> предоставления бесплатного двухразового питания обучающимся с ограниченными возможностями здоровья, получающим образование на дому (далее - Порядок), согласно приложению.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2. Руководителям общеобразовательных организаций, подведомственных министерств</w:t>
      </w:r>
      <w:r>
        <w:t>у образования Кировской области, обеспечить бесплатное двухразовое питание обучающихся с ограниченными возможностями здоровья, получающих образование на дому, в соответствии с Порядком.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3. Управлению финансов министерства образования Кировской области: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3.1</w:t>
      </w:r>
      <w:r>
        <w:t>. Обеспечить ежегодный мониторинг количества обучающихся с ограниченными возможностями здоровья, получающих образование на дому.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3.2. Планировать финансовые средства для обеспечения бесплатного двухразового питания обучающихся с ограниченными возможностями здоровья, получающих образование на дому.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3.3. Осуществлять учет и контроль расходования средств, выделяемых на обеспечение бесп</w:t>
      </w:r>
      <w:r>
        <w:t>латного двухразового питания обучающихся с ограниченными возможностями здоровья, получающих образование на дому.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4. Возложить персональную ответственность по исполнению Порядка на руководителей общеобразовательных организаций, подведомственных министерству</w:t>
      </w:r>
      <w:r>
        <w:t xml:space="preserve"> образования Кировской области.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5. Рекомендовать руководителям органов местного самоуправления, осуществляющих управление в сфере образования, обеспечить предоставление бесплатного двухразового питания обучающимся с ограниченными возможностями здоровья, по</w:t>
      </w:r>
      <w:r>
        <w:t>лучающим образование на дому.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6. Контроль за выполнением настоящего приказа возложить на начальника отдела защиты прав детей министерства образования Кировской области Прозорову Е.В.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right"/>
      </w:pPr>
      <w:r>
        <w:t>Министр образования</w:t>
      </w:r>
    </w:p>
    <w:p w:rsidR="00000000" w:rsidRDefault="000A22FA">
      <w:pPr>
        <w:pStyle w:val="ConsPlusNormal"/>
        <w:jc w:val="right"/>
      </w:pPr>
      <w:r>
        <w:t>Кировской области</w:t>
      </w:r>
    </w:p>
    <w:p w:rsidR="00000000" w:rsidRDefault="000A22FA">
      <w:pPr>
        <w:pStyle w:val="ConsPlusNormal"/>
        <w:jc w:val="right"/>
      </w:pPr>
      <w:r>
        <w:t>О.Н.РЫСЕВА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right"/>
        <w:outlineLvl w:val="0"/>
      </w:pPr>
      <w:r>
        <w:t>Приложение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right"/>
      </w:pPr>
      <w:r>
        <w:t>Утверж</w:t>
      </w:r>
      <w:r>
        <w:t>ден</w:t>
      </w:r>
    </w:p>
    <w:p w:rsidR="00000000" w:rsidRDefault="000A22FA">
      <w:pPr>
        <w:pStyle w:val="ConsPlusNormal"/>
        <w:jc w:val="right"/>
      </w:pPr>
      <w:r>
        <w:t>приказом</w:t>
      </w:r>
    </w:p>
    <w:p w:rsidR="00000000" w:rsidRDefault="000A22FA">
      <w:pPr>
        <w:pStyle w:val="ConsPlusNormal"/>
        <w:jc w:val="right"/>
      </w:pPr>
      <w:r>
        <w:t>министерства образования</w:t>
      </w:r>
    </w:p>
    <w:p w:rsidR="00000000" w:rsidRDefault="000A22FA">
      <w:pPr>
        <w:pStyle w:val="ConsPlusNormal"/>
        <w:jc w:val="right"/>
      </w:pPr>
      <w:r>
        <w:lastRenderedPageBreak/>
        <w:t>Кировской области</w:t>
      </w:r>
    </w:p>
    <w:p w:rsidR="00000000" w:rsidRDefault="000A22FA">
      <w:pPr>
        <w:pStyle w:val="ConsPlusNormal"/>
        <w:jc w:val="right"/>
      </w:pPr>
      <w:r>
        <w:t>от 17 мая 2018 г. N 5-742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Title"/>
        <w:jc w:val="center"/>
      </w:pPr>
      <w:bookmarkStart w:id="1" w:name="Par37"/>
      <w:bookmarkEnd w:id="1"/>
      <w:r>
        <w:t>ПОРЯДОК</w:t>
      </w:r>
    </w:p>
    <w:p w:rsidR="00000000" w:rsidRDefault="000A22FA">
      <w:pPr>
        <w:pStyle w:val="ConsPlusTitle"/>
        <w:jc w:val="center"/>
      </w:pPr>
      <w:r>
        <w:t>ПРЕДОСТАВЛЕНИЯ БЕСПЛАТНОГО ДВУХРАЗОВОГО ПИТАНИЯ</w:t>
      </w:r>
    </w:p>
    <w:p w:rsidR="00000000" w:rsidRDefault="000A22FA">
      <w:pPr>
        <w:pStyle w:val="ConsPlusTitle"/>
        <w:jc w:val="center"/>
      </w:pPr>
      <w:r>
        <w:t>ОБУЧАЮЩИМСЯ С ОГРАНИЧЕННЫМИ ВОЗМОЖНОСТЯМИ ЗДОРОВЬЯ,</w:t>
      </w:r>
    </w:p>
    <w:p w:rsidR="00000000" w:rsidRDefault="000A22FA">
      <w:pPr>
        <w:pStyle w:val="ConsPlusTitle"/>
        <w:jc w:val="center"/>
      </w:pPr>
      <w:r>
        <w:t>ПОЛУЧАЮЩИМ ОБРАЗОВАНИЕ НА ДОМУ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center"/>
        <w:outlineLvl w:val="1"/>
      </w:pPr>
      <w:r>
        <w:t>1. Общие положения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ind w:firstLine="540"/>
        <w:jc w:val="both"/>
      </w:pPr>
      <w:r>
        <w:t>1.1. Настоящий Порядок предоставления бесплатного двухразового питания обучающимся с ограниченными возможностями здоровья, получающим образование на дому (далее - Порядок), разработан в целях предоставления бесплатного двухразового питания обучающимся с ог</w:t>
      </w:r>
      <w:r>
        <w:t>раниченными возможностями здоровья, зачисленным в общеобразовательные организации, подведомственные министерству образования Кировской области (далее - государственные общеобразовательные организации), получающим образование на дому.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1.2. Бесплатное двухра</w:t>
      </w:r>
      <w:r>
        <w:t xml:space="preserve">зовое питание предоставляется обучающимся с ограниченными возможностями здоровья (далее - ОВЗ) в соответствии с Федеральным </w:t>
      </w:r>
      <w:hyperlink r:id="rId10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1" w:tooltip="Закон Кировской области от 14.10.2013 N 320-ЗО (ред. от 18.12.2018) &quot;Об образовании в Кировской области&quot; (принят постановлением Законодательного Собрания Кировской области от 25.09.2013 N 28/255) (вместе с &quot;Методикой расчета субвенций местным бюджетам из областного бюджета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&quot;, &quot;Методикой расчета субве{КонсультантПлюс}" w:history="1">
        <w:r>
          <w:rPr>
            <w:color w:val="0000FF"/>
          </w:rPr>
          <w:t>Законом</w:t>
        </w:r>
      </w:hyperlink>
      <w:r>
        <w:t xml:space="preserve"> Кировской области от 14.10.2013 N 320-ЗО "Об образовании в Кировской области", </w:t>
      </w:r>
      <w:hyperlink r:id="rId12" w:tooltip="Постановление Главного государственного санитарного врача РФ от 23.07.2008 N 45 (ред. от 25.03.2019) &quot;Об утверждении СанПиН 2.4.5.2409-08&quot; (вместе с &quot;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&quot;) (Зарегистрировано в Минюсте России 07.08.2008 N 12085){КонсультантПлюс}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2.4.5.2409-08", </w:t>
      </w:r>
      <w:hyperlink r:id="rId13" w:tooltip="Постановление Главного государственного санитарного врача РФ от 10.07.2015 N 26 &quot;Об утверждении СанПиН 2.4.2.3286-15 &quot;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&quot; (вместе с &quot;СанПиН 2.4.2.3286-15. Санитарно-эпидемиологические правила и нормативы...&quot;) (Зарегистрировано в Минюсте России 14.08.2015 {КонсультантПлюс}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10.07.2015 N 26 "Об утве</w:t>
      </w:r>
      <w:r>
        <w:t>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</w:t>
      </w:r>
      <w:r>
        <w:t xml:space="preserve">аниченными возможностями здоровья", </w:t>
      </w:r>
      <w:hyperlink r:id="rId14" w:tooltip="Постановление Главного государственного санитарного врача РФ от 19.01.2005 N 3 (ред. от 27.06.2008) &quot;О введении в действие СанПиН 2.3.2.1940-05&quot; (вместе с &quot;СанПиН 2.3.2.1940-05. 2.3.2. Продовольственное сырье и пищевые продукты. Организация детского питания. Санитарно-эпидемиологические правила и нормативы&quot;, утв. Главным государственным санитарным врачом РФ 17.01.2005) (Зарегистрировано в Минюсте РФ 03.02.2005 N 6295){КонсультантПлюс}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19.01.2005 N 3 "О введении в действие СанПиН 2.3.2.1940-05. Орган</w:t>
      </w:r>
      <w:r>
        <w:t xml:space="preserve">изация детского питания", </w:t>
      </w:r>
      <w:hyperlink r:id="rId15" w:tooltip="Постановление Правительства Кировской области от 12.03.2007 N 87/108 (ред. от 24.08.2017) &quot;О материальном обеспечени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с ограниченными возможностями здоровья&quot; (вместе с &quot;Нормами обеспечения питанием детей-сирот и детей, оставшихся без попечения родителей, лиц из числа детей-сирот и детей, оставш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12.03.20</w:t>
      </w:r>
      <w:r>
        <w:t>07 N 87/108 "О материальном обеспечении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здоровья".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center"/>
        <w:outlineLvl w:val="1"/>
      </w:pPr>
      <w:r>
        <w:t>2. Основные понятия, используемые в насто</w:t>
      </w:r>
      <w:r>
        <w:t>ящем Порядке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ind w:firstLine="540"/>
        <w:jc w:val="both"/>
      </w:pPr>
      <w:bookmarkStart w:id="2" w:name="Par49"/>
      <w:bookmarkEnd w:id="2"/>
      <w:r>
        <w:t xml:space="preserve">2.1. Обучающийся с ОВЗ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</w:t>
      </w:r>
      <w:r>
        <w:t>специальных условий.</w:t>
      </w:r>
    </w:p>
    <w:p w:rsidR="00000000" w:rsidRDefault="000A22FA">
      <w:pPr>
        <w:pStyle w:val="ConsPlusNormal"/>
        <w:spacing w:before="200"/>
        <w:ind w:firstLine="540"/>
        <w:jc w:val="both"/>
      </w:pPr>
      <w:bookmarkStart w:id="3" w:name="Par50"/>
      <w:bookmarkEnd w:id="3"/>
      <w:r>
        <w:t>2.2. Дети-инвалиды с ОВЗ - лица, имеющие справку об инвалидности, выданную бюро медико-социальной экспертизы, и заключение ПМПК, подтверждающее необходимость создания в образовательной организации специальных условий для обуч</w:t>
      </w:r>
      <w:r>
        <w:t>ения ребенка-инвалида.</w:t>
      </w:r>
    </w:p>
    <w:p w:rsidR="00000000" w:rsidRDefault="000A22FA">
      <w:pPr>
        <w:pStyle w:val="ConsPlusNormal"/>
        <w:spacing w:before="200"/>
        <w:ind w:firstLine="540"/>
        <w:jc w:val="both"/>
      </w:pPr>
      <w:bookmarkStart w:id="4" w:name="Par51"/>
      <w:bookmarkEnd w:id="4"/>
      <w:r>
        <w:t>2.3. Бесплатное двухразовое питание - предоставление обучающимся с ОВЗ и детям-инвалидам с ОВЗ (далее - лица с ОВЗ) в учебные дни двухразового питания за счет средств областного бюджета.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center"/>
        <w:outlineLvl w:val="1"/>
      </w:pPr>
      <w:r>
        <w:t>3. Обеспечение бесплатным двухразов</w:t>
      </w:r>
      <w:r>
        <w:t>ым питанием лиц с ОВЗ,</w:t>
      </w:r>
    </w:p>
    <w:p w:rsidR="00000000" w:rsidRDefault="000A22FA">
      <w:pPr>
        <w:pStyle w:val="ConsPlusNormal"/>
        <w:jc w:val="center"/>
      </w:pPr>
      <w:r>
        <w:t>получающих образование на дому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ind w:firstLine="540"/>
        <w:jc w:val="both"/>
      </w:pPr>
      <w:r>
        <w:t>3.1. Право на получение бесплатного двухразового питания имеют лица с ОВЗ, получающие образование на дому.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 xml:space="preserve">3.2. Бесплатное двухразовое питание, указанное в </w:t>
      </w:r>
      <w:hyperlink w:anchor="Par51" w:tooltip="2.3. Бесплатное двухразовое питание - предоставление обучающимся с ОВЗ и детям-инвалидам с ОВЗ (далее - лица с ОВЗ) в учебные дни двухразового питания за счет средств областного бюджета." w:history="1">
        <w:r>
          <w:rPr>
            <w:color w:val="0000FF"/>
          </w:rPr>
          <w:t>пункте 2.3</w:t>
        </w:r>
      </w:hyperlink>
      <w:r>
        <w:t xml:space="preserve"> настоящего Порядка, может предоставляться в виде сухого пайка в соответствии</w:t>
      </w:r>
      <w:r>
        <w:t xml:space="preserve"> с рекомендуемым нормами СанПин среднесуточным </w:t>
      </w:r>
      <w:hyperlink w:anchor="Par97" w:tooltip="РЕКОМЕНДУЕМЫЙ СРЕДНЕСУТОЧНЫЙ НАБОР" w:history="1">
        <w:r>
          <w:rPr>
            <w:color w:val="0000FF"/>
          </w:rPr>
          <w:t>набором</w:t>
        </w:r>
      </w:hyperlink>
      <w:r>
        <w:t xml:space="preserve"> продуктов питания согласно приложению N 1 к настоящему Порядку и </w:t>
      </w:r>
      <w:hyperlink w:anchor="Par158" w:tooltip="ПЕРЕЧЕНЬ" w:history="1">
        <w:r>
          <w:rPr>
            <w:color w:val="0000FF"/>
          </w:rPr>
          <w:t>перечнем</w:t>
        </w:r>
      </w:hyperlink>
      <w:r>
        <w:t xml:space="preserve"> продуктов питания, которые в</w:t>
      </w:r>
      <w:r>
        <w:t xml:space="preserve"> соответствии с требованиями СанПин не допускаются для реализации в общеобразовательных учреждениях, согласно приложению N 2 к настоящему Порядку.</w:t>
      </w:r>
    </w:p>
    <w:p w:rsidR="00000000" w:rsidRDefault="000A22FA">
      <w:pPr>
        <w:pStyle w:val="ConsPlusNormal"/>
        <w:spacing w:before="200"/>
        <w:ind w:firstLine="540"/>
        <w:jc w:val="both"/>
      </w:pPr>
      <w:bookmarkStart w:id="5" w:name="Par58"/>
      <w:bookmarkEnd w:id="5"/>
      <w:r>
        <w:lastRenderedPageBreak/>
        <w:t>3.3. Для предоставления бесплатного двухразового питания один из родителей (законных представителей</w:t>
      </w:r>
      <w:r>
        <w:t>) лица с ОВЗ представляет в государственную общеобразовательную организацию: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заявление об обеспечении бесплатным двухразовым питанием лица с ОВЗ в виде сухого пайка;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документ, удостоверяющий личность законного представителя (для опекунов, попечителей, прие</w:t>
      </w:r>
      <w:r>
        <w:t>мных родителей);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заключение ПМПК, подтверждающее, что обучающийся является лицом с ОВЗ;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заключение врачебной комиссии, рекомендующее обучение на дому.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3.4. Предоставление бесплатного двухразового питания осуществляется в учебные дни в зависимости от режима</w:t>
      </w:r>
      <w:r>
        <w:t xml:space="preserve"> работы государственной общеобразовательной организации, установленного приказом государственной общеобразовательной организации, до конца учебного года, но не более чем на срок действия справки врачебной комиссии и заключения ПМПК.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3.5. Родители (законные</w:t>
      </w:r>
      <w:r>
        <w:t xml:space="preserve"> представители) незамедлительно уведомляют в письменном виде руководителя государственной общеобразовательной организации, если лицо с ОВЗ в течение учебного года временно по причине болезни, лечения в организациях здравоохранения, реабилитационных меропри</w:t>
      </w:r>
      <w:r>
        <w:t>ятий в учреждениях санаторного типа системы здравоохранения или социального обслуживания не может осуществлять образование на дому. При получении заявления от родителя (законного представителя) лица с ОВЗ о приостановке обучения на дому руководитель госуда</w:t>
      </w:r>
      <w:r>
        <w:t>рственной общеобразовательной организации издает приказ о временной приостановке предоставления бесплатного двухразового питания в виде сухого пайка.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Возобновление предоставления лицу с ОВЗ бесплатного двухразового питания в ви</w:t>
      </w:r>
      <w:r>
        <w:t>де сухого пайка осуществляется со следующего дня после представления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 xml:space="preserve">Периодичность и часы выдачи бесплатного </w:t>
      </w:r>
      <w:r>
        <w:t>двухразового питания лицам с ОВЗ устанавливаются локальным актом государственной общеобразовательной организации.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3.6. Для расчета стоимости сухого пайка следует принимать средний размер стоимости двухнедельного меню, рассчитанного на получение двухразовог</w:t>
      </w:r>
      <w:r>
        <w:t>о питания.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3.7. Основаниями для отказа в предоставлении лицам с ОВЗ бесплатного двухразового питания в виде сухого пайка являются: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представление родителями (законными представителями) неполного пакета документов;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представление неправильно оформленных или у</w:t>
      </w:r>
      <w:r>
        <w:t>тративших силу документов;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 xml:space="preserve">несоответствие лица с ОВЗ требованиям, установленным в </w:t>
      </w:r>
      <w:hyperlink w:anchor="Par49" w:tooltip="2.1. Обучающийся с ОВЗ -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ar50" w:tooltip="2.2. Дети-инвалиды с ОВЗ - лица, имеющие справку об инвалидности, выданную бюро медико-социальной экспертизы, и заключение ПМПК, подтверждающее необходимость создания в образовательной организации специальных условий для обучения ребенка-инвалида." w:history="1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3.8. Для предоставления лицу с ОВЗ бесплатного двухразового питания в виде сухого пайка руков</w:t>
      </w:r>
      <w:r>
        <w:t>одители государственных общеобразовательных организаций: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утверждают перечень продуктов, входящих в состав сухого пайка, в соответствии с двухнедельным меню, согласованным с Роспотребнадзором;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 xml:space="preserve">обеспечивают информирование родителей (законных представителей) </w:t>
      </w:r>
      <w:r>
        <w:t>о порядке и условиях предоставления бесплатного двухразового питания лицам с ОВЗ;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 xml:space="preserve">принимают документы, указанные в </w:t>
      </w:r>
      <w:hyperlink w:anchor="Par58" w:tooltip="3.3. Для предоставления бесплатного двухразового питания один из родителей (законных представителей) лица с ОВЗ представляет в государственную общеобразовательную организацию:" w:history="1">
        <w:r>
          <w:rPr>
            <w:color w:val="0000FF"/>
          </w:rPr>
          <w:t>пункте 3.3</w:t>
        </w:r>
      </w:hyperlink>
      <w:r>
        <w:t xml:space="preserve"> настоящего Порядка, формируют пакет документов и обеспечивают их хранение;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проверяют право лиц с ОВЗ на получение бесплатного двухразового питания;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lastRenderedPageBreak/>
        <w:t xml:space="preserve">принимают решение о предоставлении </w:t>
      </w:r>
      <w:r>
        <w:t>(об отказе в предоставлении) бесплатного двухразового питания в виде сухого пайка и издают приказ о предоставлении бесплатного двухразового питания в течение трех рабочих дней со дня приема документов от родителей (законных представителей);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обеспечивают по</w:t>
      </w:r>
      <w:r>
        <w:t>дготовку и ведение табеля питания лиц с ОВЗ и ведомости выдачи сухих пайков;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предоставляют по запросу министерства образования Кировской области информацию о предоставлении бесплатного двухразового питания лицам с ОВЗ согласно запрашиваемым формам.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3.9. Ми</w:t>
      </w:r>
      <w:r>
        <w:t>нистерство образования Кировской области: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корректирует размер бюджетных ассигнований, необходимых для перечисления на организацию бесплатного двухразового питания лиц с ОВЗ, с учетом количества получателей меры социальной поддержки в форме предоставления б</w:t>
      </w:r>
      <w:r>
        <w:t>есплатного двухразового питания лицам с ОВЗ в виде сухого пайка и количества дето-дней предоставления питания;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запрашивает по мере необходимости информацию о предоставлении бесплатного двухразового питания лицам с ОВЗ.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center"/>
        <w:outlineLvl w:val="1"/>
      </w:pPr>
      <w:r>
        <w:t>4. Ответственность за предоставление</w:t>
      </w:r>
      <w:r>
        <w:t xml:space="preserve"> лицам с ОВЗ бесплатного</w:t>
      </w:r>
    </w:p>
    <w:p w:rsidR="00000000" w:rsidRDefault="000A22FA">
      <w:pPr>
        <w:pStyle w:val="ConsPlusNormal"/>
        <w:jc w:val="center"/>
      </w:pPr>
      <w:r>
        <w:t>двухразового питания в виде сухого пайка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ind w:firstLine="540"/>
        <w:jc w:val="both"/>
      </w:pPr>
      <w:r>
        <w:t>4.1. Ответственность за определение права лиц с ОВЗ на получение бесплатного двухразового питания и достоверность сведений о ежедневном фактическом питании лиц с ОВЗ возлагается на руководи</w:t>
      </w:r>
      <w:r>
        <w:t>телей государственных общеобразовательных организаций.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 xml:space="preserve">4.2. Государственная общеобразовательная организация несет ответственность за нецелевое использование средств областного бюджета на обеспечение бесплатным питанием лиц с ОВЗ в соответствии с бюджетным </w:t>
      </w:r>
      <w:r>
        <w:t>законодательством Российской Федерации.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right"/>
        <w:outlineLvl w:val="1"/>
      </w:pPr>
      <w:r>
        <w:t>Приложение N 1</w:t>
      </w:r>
    </w:p>
    <w:p w:rsidR="00000000" w:rsidRDefault="000A22FA">
      <w:pPr>
        <w:pStyle w:val="ConsPlusNormal"/>
        <w:jc w:val="right"/>
      </w:pPr>
      <w:r>
        <w:t>к Порядку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Title"/>
        <w:jc w:val="center"/>
      </w:pPr>
      <w:bookmarkStart w:id="6" w:name="Par97"/>
      <w:bookmarkEnd w:id="6"/>
      <w:r>
        <w:t>РЕКОМЕНДУЕМЫЙ СРЕДНЕСУТОЧНЫЙ НАБОР</w:t>
      </w:r>
    </w:p>
    <w:p w:rsidR="00000000" w:rsidRDefault="000A22FA">
      <w:pPr>
        <w:pStyle w:val="ConsPlusTitle"/>
        <w:jc w:val="center"/>
      </w:pPr>
      <w:r>
        <w:t>ПРОДУКТОВ ДЛЯ ФОРМИРОВАНИЯ СУХОГО ПАЙКА</w:t>
      </w:r>
    </w:p>
    <w:p w:rsidR="00000000" w:rsidRDefault="000A22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</w:tblGrid>
      <w:tr w:rsidR="00000000">
        <w:tc>
          <w:tcPr>
            <w:tcW w:w="510" w:type="dxa"/>
          </w:tcPr>
          <w:p w:rsidR="00000000" w:rsidRDefault="000A22FA">
            <w:pPr>
              <w:pStyle w:val="ConsPlusNormal"/>
            </w:pP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Наименование продуктов питания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Мука пшеничная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Крупы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Макаронные изделия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Бобовые: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</w:pP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- горошек зеленый консервированный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</w:pP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- фасоль в собственном соку консервированная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</w:pP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- кукуруза консервированная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Соки фруктовые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Фрукты сухие и свежие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Сахар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Кондитерские изделия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Кофейный напиток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Какао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Чай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Мясо говядина (консервы мясные)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Мясо куры (консервы куриные)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Рыба (консервы рыбные - сельдь)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Масло сливочное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Масло растительное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Соль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Повидло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Паста томатная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Икра кабачковая</w:t>
            </w:r>
          </w:p>
        </w:tc>
      </w:tr>
      <w:tr w:rsidR="00000000">
        <w:tc>
          <w:tcPr>
            <w:tcW w:w="510" w:type="dxa"/>
          </w:tcPr>
          <w:p w:rsidR="00000000" w:rsidRDefault="000A22F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159" w:type="dxa"/>
          </w:tcPr>
          <w:p w:rsidR="00000000" w:rsidRDefault="000A22FA">
            <w:pPr>
              <w:pStyle w:val="ConsPlusNormal"/>
            </w:pPr>
            <w:r>
              <w:t>Овощи свежие и консервированные без уксуса</w:t>
            </w:r>
          </w:p>
        </w:tc>
      </w:tr>
    </w:tbl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right"/>
        <w:outlineLvl w:val="1"/>
      </w:pPr>
      <w:r>
        <w:t>Приложение N 2</w:t>
      </w:r>
    </w:p>
    <w:p w:rsidR="00000000" w:rsidRDefault="000A22FA">
      <w:pPr>
        <w:pStyle w:val="ConsPlusNormal"/>
        <w:jc w:val="right"/>
      </w:pPr>
      <w:r>
        <w:t>к Порядку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Title"/>
        <w:jc w:val="center"/>
      </w:pPr>
      <w:bookmarkStart w:id="7" w:name="Par158"/>
      <w:bookmarkEnd w:id="7"/>
      <w:r>
        <w:t>ПЕРЕЧЕНЬ</w:t>
      </w:r>
    </w:p>
    <w:p w:rsidR="00000000" w:rsidRDefault="000A22FA">
      <w:pPr>
        <w:pStyle w:val="ConsPlusTitle"/>
        <w:jc w:val="center"/>
      </w:pPr>
      <w:r>
        <w:t>ПРОДУКТОВ, КОТОРЫЕ НЕ ДОПУСКАЮТСЯ</w:t>
      </w:r>
    </w:p>
    <w:p w:rsidR="00000000" w:rsidRDefault="000A22FA">
      <w:pPr>
        <w:pStyle w:val="ConsPlusTitle"/>
        <w:jc w:val="center"/>
      </w:pPr>
      <w:r>
        <w:t>ДЛЯ РЕАЛИЗАЦИИ В ОРГАНИЗАЦИЯХ ОБЩЕСТВЕННОГО ПИТАНИЯ</w:t>
      </w:r>
    </w:p>
    <w:p w:rsidR="00000000" w:rsidRDefault="000A22FA">
      <w:pPr>
        <w:pStyle w:val="ConsPlusTitle"/>
        <w:jc w:val="center"/>
      </w:pPr>
      <w:r>
        <w:t>ОБРАЗОВАТЕЛЬНЫХ УЧРЕЖДЕНИЙ (В СООТВЕТСТВИИ С ПРИЛОЖЕНИЕМ 7</w:t>
      </w:r>
    </w:p>
    <w:p w:rsidR="00000000" w:rsidRDefault="000A22FA">
      <w:pPr>
        <w:pStyle w:val="ConsPlusTitle"/>
        <w:jc w:val="center"/>
      </w:pPr>
      <w:r>
        <w:t>К САНПИН 2.4.5.2409-08)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ind w:firstLine="540"/>
        <w:jc w:val="both"/>
      </w:pPr>
      <w:r>
        <w:t>1. Пищевые продукты с истекшими сроками годности и признаками недоброкачественности.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2. Плодоовощная продукция с признаками порчи.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 xml:space="preserve">3. Мясо, субпродукты всех видов сельскохозяйственных животных, рыба, сельскохозяйственная птица, не </w:t>
      </w:r>
      <w:r>
        <w:t>прошедшие ветеринарный контроль.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4. Субпродукты, кроме печени, языка, сердца.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5. Непотрошеная птица.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6. Мясо диких животных.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lastRenderedPageBreak/>
        <w:t>7. Яйца и мясо водоплавающих птиц.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8. Яйца с загрязненной скорлупой, с насечкой, "тек", "бой", а также яйца из хозяйств, неблагопол</w:t>
      </w:r>
      <w:r>
        <w:t>учных по сальмонеллезам.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9. Консервы с нарушением герметичности банок, бомбажные, "хлопуши", банки с ржавчиной, деформированные, без этикеток.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10. Крупа, мука, сухофрукты и другие продукты, загрязненные различными примесями или зараженные амбарными вредите</w:t>
      </w:r>
      <w:r>
        <w:t>лями.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11. Любые пищевые продукты домашнего (не промышленного) изготовления.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12. Кремовые кондитерские изделия (пирожные и торты).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13. Зельцы, изделия из мясной обрези, диафрагмы; рулеты из мякоти голов, кровяные и ливерные колбасы, паштеты и блинчики с мяс</w:t>
      </w:r>
      <w:r>
        <w:t>ом и с творогом.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14. Творог из непастеризованного молока, фляжный творог, фляжная сметана без термической обработки.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15. Простокваша "самоквас".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16. Грибы и продукты (кулинарные изделия), из них приготовленные.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17. Квас.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18. Молоко и молочные продукты из х</w:t>
      </w:r>
      <w:r>
        <w:t>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19. Сырокопченые мясные гастрономические изделия и колбасы.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20. Пищевые продукты, не предусмотренные приложением N 9.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21. Уксус, горчица, хрен, перец острый (красный, черный) и другие острые (жгучие) приправы.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22. Острые соусы, кетчупы, майонез, закусочные консервы, маринованные овощи и фрукты.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23. Кофе натуральный; тонизирующие, в том числе энергетические, напитки, алког</w:t>
      </w:r>
      <w:r>
        <w:t>оль.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24. Кулинарные жиры, свиное или баранье сало, маргарин и другие гидрогенизированные жиры.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25. Ядро абрикосовой косточки, арахиса.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26. Газированные напитки.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27. Молочные продукты и мороженое на основе растительных жиров.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28. Жевательная резинка.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29. Ку</w:t>
      </w:r>
      <w:r>
        <w:t>мыс и другие кисломолочные продукты с содержанием этанола (более 0,5%).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30. Карамель, в том числе леденцовая.</w:t>
      </w:r>
    </w:p>
    <w:p w:rsidR="00000000" w:rsidRDefault="000A22FA">
      <w:pPr>
        <w:pStyle w:val="ConsPlusNormal"/>
        <w:spacing w:before="200"/>
        <w:ind w:firstLine="540"/>
        <w:jc w:val="both"/>
      </w:pPr>
      <w:r>
        <w:t>31. Закусочные консервы.</w:t>
      </w:r>
    </w:p>
    <w:p w:rsidR="00000000" w:rsidRDefault="000A22FA">
      <w:pPr>
        <w:pStyle w:val="ConsPlusNormal"/>
        <w:jc w:val="both"/>
      </w:pPr>
    </w:p>
    <w:p w:rsidR="00000000" w:rsidRDefault="000A22FA">
      <w:pPr>
        <w:pStyle w:val="ConsPlusNormal"/>
        <w:jc w:val="both"/>
      </w:pPr>
    </w:p>
    <w:p w:rsidR="000A22FA" w:rsidRDefault="000A2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22FA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FA" w:rsidRDefault="000A22FA">
      <w:pPr>
        <w:spacing w:after="0" w:line="240" w:lineRule="auto"/>
      </w:pPr>
      <w:r>
        <w:separator/>
      </w:r>
    </w:p>
  </w:endnote>
  <w:endnote w:type="continuationSeparator" w:id="0">
    <w:p w:rsidR="000A22FA" w:rsidRDefault="000A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22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22F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22F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22F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72145">
            <w:rPr>
              <w:rFonts w:ascii="Tahoma" w:hAnsi="Tahoma" w:cs="Tahoma"/>
            </w:rPr>
            <w:fldChar w:fldCharType="separate"/>
          </w:r>
          <w:r w:rsidR="00C72145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72145">
            <w:rPr>
              <w:rFonts w:ascii="Tahoma" w:hAnsi="Tahoma" w:cs="Tahoma"/>
            </w:rPr>
            <w:fldChar w:fldCharType="separate"/>
          </w:r>
          <w:r w:rsidR="00C72145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A22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FA" w:rsidRDefault="000A22FA">
      <w:pPr>
        <w:spacing w:after="0" w:line="240" w:lineRule="auto"/>
      </w:pPr>
      <w:r>
        <w:separator/>
      </w:r>
    </w:p>
  </w:footnote>
  <w:footnote w:type="continuationSeparator" w:id="0">
    <w:p w:rsidR="000A22FA" w:rsidRDefault="000A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22F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Кировской области от 17.05.2018 N 5-742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бесплатного двухразового питан...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22F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0A22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22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45"/>
    <w:rsid w:val="000A22FA"/>
    <w:rsid w:val="00C7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64B570-085E-4FEE-9CE6-80E7278A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822D041A14309EE190CBE59684C093438AA92C3C1C9F62CC17AE5F073EBBD136B488DC0C5B52CBB4AB9C195F711FOC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22D041A14309EE190CBE59684C0934388A32A3A169A62CC17AE5F073EBBD136B488DC0C5B52CBB4AB9C195F711FOCN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22D041A14309EE190CBFB9B92ACCF4A8BAA76371E9C6C9843F2595061EBD763E6C882551B16D8B5A3821A5878FEEE9F968B82A4DFAABB6D61187F5519OF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2D041A14309EE190CBFB9B92ACCF4A8BAA76371E9E619C4DFA595061EBD763E6C88255091680B9A082055F78EBB8CED31DO7N" TargetMode="External"/><Relationship Id="rId10" Type="http://schemas.openxmlformats.org/officeDocument/2006/relationships/hyperlink" Target="consultantplus://offline/ref=822D041A14309EE190CBE59684C0934388A2283B189B62CC17AE5F073EBBD136A68884005853D5B0A7894F0E34A0B7CDD2C08FAFC1B6BB6417O6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2D041A14309EE190CBFB9B92ACCF4A8BAA76371E9C6C9843F2595061EBD763E6C882551B16D8B5A3821A5878FEEE9F968B82A4DFAABB6D61187F5519OFN" TargetMode="External"/><Relationship Id="rId14" Type="http://schemas.openxmlformats.org/officeDocument/2006/relationships/hyperlink" Target="consultantplus://offline/ref=822D041A14309EE190CBE59684C093438CA92D391F943FC61FF7530539B48E33A1998402584CD5BCBD801B5E17O9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2896</Words>
  <Characters>16513</Characters>
  <Application>Microsoft Office Word</Application>
  <DocSecurity>2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Кировской области от 17.05.2018 N 5-742"О предоставлении бесплатного двухразового питания обучающимся с ограниченными возможностями здоровья, получающим образование на дому"(вместе с "Порядком предоставления бесплатного дву</vt:lpstr>
    </vt:vector>
  </TitlesOfParts>
  <Company>КонсультантПлюс Версия 4018.00.62</Company>
  <LinksUpToDate>false</LinksUpToDate>
  <CharactersWithSpaces>19371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Кировской области от 17.05.2018 N 5-742"О предоставлении бесплатного двухразового питания обучающимся с ограниченными возможностями здоровья, получающим образование на дому"(вместе с "Порядком предоставления бесплатного дву</dc:title>
  <dc:subject/>
  <dc:creator>Ingener</dc:creator>
  <cp:keywords/>
  <dc:description/>
  <cp:lastModifiedBy>Ingener</cp:lastModifiedBy>
  <cp:revision>2</cp:revision>
  <dcterms:created xsi:type="dcterms:W3CDTF">2022-08-25T08:54:00Z</dcterms:created>
  <dcterms:modified xsi:type="dcterms:W3CDTF">2022-08-25T08:54:00Z</dcterms:modified>
</cp:coreProperties>
</file>